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F5060D" w14:textId="77777777" w:rsidR="001B3EE6" w:rsidRPr="001B3EE6" w:rsidRDefault="001B3EE6" w:rsidP="001B3EE6">
      <w:r w:rsidRPr="001B3EE6">
        <w:t xml:space="preserve">Durante il secondo biennio gli studenti svilupperanno la conoscenza e l’uso delle tecniche, delle tecnologie, degli strumenti, dei materiali; si approfondiranno le procedure relative all’elaborazione progettuale del prodotto di design – individuando la funzione, gli elementi estetici, comunicativi e commerciali – attraverso l’analisi e la gestione della forma, della materia, del colore e delle strutture geometriche e meccaniche. E‘ opportuno che si tenga conto della necessità di coniugare le esigenze estetiche con la componente strutturale. Verranno analizzate e applicate le procedure necessarie alla progettazione di prodotti di design o di arte applicata ideati su tema assegnato: tali progetti saranno cartacei, digitali (2D, 3D) e plastici; sarà pertanto indispensabile proseguire ed approfondire lo studio delle tecniche grafiche e informatiche, in particolare quelle geometriche e descrittive, finalizzate all’elaborazione progettuale, individuando i supporti, i materiali, gli strumenti, le applicazioni informatiche di settore, i mezzi multimediali e le modalità di presentazione del progetto più adeguati. </w:t>
      </w:r>
      <w:proofErr w:type="gramStart"/>
      <w:r w:rsidRPr="001B3EE6">
        <w:t>E’</w:t>
      </w:r>
      <w:proofErr w:type="gramEnd"/>
      <w:r w:rsidRPr="001B3EE6">
        <w:t xml:space="preserve"> necessario che gli studenti acquisiscano le abilità di analizzare e rielaborare prodotti di design o di arte applicata antichi, moderni e contemporanei al fine di individuare nuove soluzioni formali applicando in maniera adeguata le teorie della percezione visiva e le tecnologie informatiche ed industriali. </w:t>
      </w:r>
      <w:proofErr w:type="gramStart"/>
      <w:r w:rsidRPr="001B3EE6">
        <w:t>E’</w:t>
      </w:r>
      <w:proofErr w:type="gramEnd"/>
      <w:r w:rsidRPr="001B3EE6">
        <w:t xml:space="preserve"> </w:t>
      </w:r>
      <w:proofErr w:type="gramStart"/>
      <w:r w:rsidRPr="001B3EE6">
        <w:t>auspicabile infine</w:t>
      </w:r>
      <w:proofErr w:type="gramEnd"/>
      <w:r w:rsidRPr="001B3EE6">
        <w:t xml:space="preserve"> che si sviluppi un metodo di ricerca artistica individuale o di gruppo. Si evidenzieranno i principi essenziali che regolano il sistema della committenza, della produzione artigianale ed industriale, l’iter esecutivo, il circuito produttivo con le relative figure professionali – considerando inoltre territorio, destinatari e contesto – e il contributo che le competenze acquisite porteranno ai vari percorsi di studio futuri.</w:t>
      </w:r>
    </w:p>
    <w:p w14:paraId="52F5D8B1" w14:textId="77777777" w:rsidR="001B3EE6" w:rsidRPr="001B3EE6" w:rsidRDefault="001B3EE6" w:rsidP="001B3EE6">
      <w:r w:rsidRPr="001B3EE6">
        <w:rPr>
          <w:b/>
          <w:bCs/>
        </w:rPr>
        <w:t>PIANO ORARIO</w:t>
      </w:r>
    </w:p>
    <w:tbl>
      <w:tblPr>
        <w:tblW w:w="14199" w:type="dxa"/>
        <w:jc w:val="center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552"/>
        <w:gridCol w:w="3013"/>
        <w:gridCol w:w="2634"/>
      </w:tblGrid>
      <w:tr w:rsidR="001B3EE6" w:rsidRPr="001B3EE6" w14:paraId="210ED4BF" w14:textId="77777777" w:rsidTr="001B3EE6">
        <w:trPr>
          <w:trHeight w:val="52"/>
          <w:jc w:val="center"/>
        </w:trPr>
        <w:tc>
          <w:tcPr>
            <w:tcW w:w="8552" w:type="dxa"/>
            <w:tcBorders>
              <w:top w:val="single" w:sz="6" w:space="0" w:color="F1F1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C86F271" w14:textId="77777777" w:rsidR="001B3EE6" w:rsidRPr="001B3EE6" w:rsidRDefault="001B3EE6" w:rsidP="001B3EE6">
            <w:r w:rsidRPr="001B3EE6">
              <w:rPr>
                <w:i/>
                <w:iCs/>
              </w:rPr>
              <w:t>INSEGNAMENTI</w:t>
            </w:r>
          </w:p>
        </w:tc>
        <w:tc>
          <w:tcPr>
            <w:tcW w:w="3013" w:type="dxa"/>
            <w:tcBorders>
              <w:top w:val="single" w:sz="6" w:space="0" w:color="F1F1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00FACD3" w14:textId="77777777" w:rsidR="001B3EE6" w:rsidRPr="001B3EE6" w:rsidRDefault="001B3EE6" w:rsidP="001B3EE6">
            <w:r w:rsidRPr="001B3EE6">
              <w:rPr>
                <w:i/>
                <w:iCs/>
              </w:rPr>
              <w:t xml:space="preserve">Ore settimanali nel </w:t>
            </w:r>
            <w:proofErr w:type="gramStart"/>
            <w:r w:rsidRPr="001B3EE6">
              <w:rPr>
                <w:i/>
                <w:iCs/>
              </w:rPr>
              <w:t>3°</w:t>
            </w:r>
            <w:proofErr w:type="gramEnd"/>
            <w:r w:rsidRPr="001B3EE6">
              <w:rPr>
                <w:i/>
                <w:iCs/>
              </w:rPr>
              <w:t xml:space="preserve"> e </w:t>
            </w:r>
            <w:proofErr w:type="gramStart"/>
            <w:r w:rsidRPr="001B3EE6">
              <w:rPr>
                <w:i/>
                <w:iCs/>
              </w:rPr>
              <w:t>4°</w:t>
            </w:r>
            <w:proofErr w:type="gramEnd"/>
            <w:r w:rsidRPr="001B3EE6">
              <w:rPr>
                <w:i/>
                <w:iCs/>
              </w:rPr>
              <w:t xml:space="preserve"> anno</w:t>
            </w:r>
          </w:p>
        </w:tc>
        <w:tc>
          <w:tcPr>
            <w:tcW w:w="2634" w:type="dxa"/>
            <w:tcBorders>
              <w:top w:val="single" w:sz="6" w:space="0" w:color="F1F1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465D0FA" w14:textId="77777777" w:rsidR="001B3EE6" w:rsidRPr="001B3EE6" w:rsidRDefault="001B3EE6" w:rsidP="001B3EE6">
            <w:r w:rsidRPr="001B3EE6">
              <w:rPr>
                <w:i/>
                <w:iCs/>
              </w:rPr>
              <w:t xml:space="preserve">Ore settimanali nel </w:t>
            </w:r>
            <w:proofErr w:type="gramStart"/>
            <w:r w:rsidRPr="001B3EE6">
              <w:rPr>
                <w:i/>
                <w:iCs/>
              </w:rPr>
              <w:t>5°</w:t>
            </w:r>
            <w:proofErr w:type="gramEnd"/>
            <w:r w:rsidRPr="001B3EE6">
              <w:rPr>
                <w:i/>
                <w:iCs/>
              </w:rPr>
              <w:t xml:space="preserve"> anno</w:t>
            </w:r>
          </w:p>
        </w:tc>
      </w:tr>
      <w:tr w:rsidR="001B3EE6" w:rsidRPr="001B3EE6" w14:paraId="3D97F400" w14:textId="77777777" w:rsidTr="001B3EE6">
        <w:trPr>
          <w:trHeight w:val="38"/>
          <w:jc w:val="center"/>
        </w:trPr>
        <w:tc>
          <w:tcPr>
            <w:tcW w:w="8552" w:type="dxa"/>
            <w:tcBorders>
              <w:top w:val="single" w:sz="6" w:space="0" w:color="F1F1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10479A1" w14:textId="77777777" w:rsidR="001B3EE6" w:rsidRPr="001B3EE6" w:rsidRDefault="001B3EE6" w:rsidP="001B3EE6">
            <w:r w:rsidRPr="001B3EE6">
              <w:t>Discipline progettuali Design</w:t>
            </w:r>
          </w:p>
        </w:tc>
        <w:tc>
          <w:tcPr>
            <w:tcW w:w="3013" w:type="dxa"/>
            <w:tcBorders>
              <w:top w:val="single" w:sz="6" w:space="0" w:color="F1F1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3BAF1F3" w14:textId="77777777" w:rsidR="001B3EE6" w:rsidRPr="001B3EE6" w:rsidRDefault="001B3EE6" w:rsidP="001B3EE6">
            <w:r w:rsidRPr="001B3EE6">
              <w:t>6</w:t>
            </w:r>
          </w:p>
        </w:tc>
        <w:tc>
          <w:tcPr>
            <w:tcW w:w="2634" w:type="dxa"/>
            <w:tcBorders>
              <w:top w:val="single" w:sz="6" w:space="0" w:color="F1F1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5E0D6AA" w14:textId="77777777" w:rsidR="001B3EE6" w:rsidRPr="001B3EE6" w:rsidRDefault="001B3EE6" w:rsidP="001B3EE6">
            <w:r w:rsidRPr="001B3EE6">
              <w:t>6</w:t>
            </w:r>
          </w:p>
        </w:tc>
      </w:tr>
      <w:tr w:rsidR="001B3EE6" w:rsidRPr="001B3EE6" w14:paraId="3602ECEE" w14:textId="77777777" w:rsidTr="001B3EE6">
        <w:trPr>
          <w:trHeight w:val="38"/>
          <w:jc w:val="center"/>
        </w:trPr>
        <w:tc>
          <w:tcPr>
            <w:tcW w:w="8552" w:type="dxa"/>
            <w:tcBorders>
              <w:top w:val="single" w:sz="6" w:space="0" w:color="F1F1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9787F57" w14:textId="77777777" w:rsidR="001B3EE6" w:rsidRPr="001B3EE6" w:rsidRDefault="001B3EE6" w:rsidP="001B3EE6">
            <w:r w:rsidRPr="001B3EE6">
              <w:t>Laboratorio del design</w:t>
            </w:r>
          </w:p>
        </w:tc>
        <w:tc>
          <w:tcPr>
            <w:tcW w:w="3013" w:type="dxa"/>
            <w:tcBorders>
              <w:top w:val="single" w:sz="6" w:space="0" w:color="F1F1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EB9F030" w14:textId="77777777" w:rsidR="001B3EE6" w:rsidRPr="001B3EE6" w:rsidRDefault="001B3EE6" w:rsidP="001B3EE6">
            <w:r w:rsidRPr="001B3EE6">
              <w:t>6</w:t>
            </w:r>
          </w:p>
        </w:tc>
        <w:tc>
          <w:tcPr>
            <w:tcW w:w="2634" w:type="dxa"/>
            <w:tcBorders>
              <w:top w:val="single" w:sz="6" w:space="0" w:color="F1F1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E405B7E" w14:textId="77777777" w:rsidR="001B3EE6" w:rsidRPr="001B3EE6" w:rsidRDefault="001B3EE6" w:rsidP="001B3EE6">
            <w:r w:rsidRPr="001B3EE6">
              <w:t>8</w:t>
            </w:r>
          </w:p>
        </w:tc>
      </w:tr>
      <w:tr w:rsidR="001B3EE6" w:rsidRPr="001B3EE6" w14:paraId="114E8314" w14:textId="77777777" w:rsidTr="001B3EE6">
        <w:trPr>
          <w:trHeight w:val="38"/>
          <w:jc w:val="center"/>
        </w:trPr>
        <w:tc>
          <w:tcPr>
            <w:tcW w:w="8552" w:type="dxa"/>
            <w:tcBorders>
              <w:top w:val="single" w:sz="6" w:space="0" w:color="F1F1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9483F8D" w14:textId="77777777" w:rsidR="001B3EE6" w:rsidRPr="001B3EE6" w:rsidRDefault="001B3EE6" w:rsidP="001B3EE6">
            <w:r w:rsidRPr="001B3EE6">
              <w:t>Chimica dei materiali</w:t>
            </w:r>
          </w:p>
        </w:tc>
        <w:tc>
          <w:tcPr>
            <w:tcW w:w="3013" w:type="dxa"/>
            <w:tcBorders>
              <w:top w:val="single" w:sz="6" w:space="0" w:color="F1F1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3BADCF0" w14:textId="77777777" w:rsidR="001B3EE6" w:rsidRPr="001B3EE6" w:rsidRDefault="001B3EE6" w:rsidP="001B3EE6">
            <w:r w:rsidRPr="001B3EE6">
              <w:t>2</w:t>
            </w:r>
          </w:p>
        </w:tc>
        <w:tc>
          <w:tcPr>
            <w:tcW w:w="2634" w:type="dxa"/>
            <w:tcBorders>
              <w:top w:val="single" w:sz="6" w:space="0" w:color="F1F1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2BABF6D" w14:textId="77777777" w:rsidR="001B3EE6" w:rsidRPr="001B3EE6" w:rsidRDefault="001B3EE6" w:rsidP="001B3EE6"/>
        </w:tc>
      </w:tr>
      <w:tr w:rsidR="001B3EE6" w:rsidRPr="001B3EE6" w14:paraId="1598757E" w14:textId="77777777" w:rsidTr="001B3EE6">
        <w:trPr>
          <w:trHeight w:val="52"/>
          <w:jc w:val="center"/>
        </w:trPr>
        <w:tc>
          <w:tcPr>
            <w:tcW w:w="8552" w:type="dxa"/>
            <w:tcBorders>
              <w:top w:val="single" w:sz="6" w:space="0" w:color="F1F1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C075EE0" w14:textId="77777777" w:rsidR="001B3EE6" w:rsidRPr="001B3EE6" w:rsidRDefault="001B3EE6" w:rsidP="001B3EE6">
            <w:r w:rsidRPr="001B3EE6">
              <w:rPr>
                <w:b/>
                <w:bCs/>
              </w:rPr>
              <w:t>TOTALE</w:t>
            </w:r>
          </w:p>
        </w:tc>
        <w:tc>
          <w:tcPr>
            <w:tcW w:w="3013" w:type="dxa"/>
            <w:tcBorders>
              <w:top w:val="single" w:sz="6" w:space="0" w:color="F1F1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1CF6B3B" w14:textId="77777777" w:rsidR="001B3EE6" w:rsidRPr="001B3EE6" w:rsidRDefault="001B3EE6" w:rsidP="001B3EE6">
            <w:r w:rsidRPr="001B3EE6">
              <w:rPr>
                <w:b/>
                <w:bCs/>
              </w:rPr>
              <w:t>14</w:t>
            </w:r>
          </w:p>
        </w:tc>
        <w:tc>
          <w:tcPr>
            <w:tcW w:w="2634" w:type="dxa"/>
            <w:tcBorders>
              <w:top w:val="single" w:sz="6" w:space="0" w:color="F1F1F1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D515E38" w14:textId="77777777" w:rsidR="001B3EE6" w:rsidRPr="001B3EE6" w:rsidRDefault="001B3EE6" w:rsidP="001B3EE6">
            <w:r w:rsidRPr="001B3EE6">
              <w:rPr>
                <w:b/>
                <w:bCs/>
              </w:rPr>
              <w:t>14</w:t>
            </w:r>
          </w:p>
        </w:tc>
      </w:tr>
    </w:tbl>
    <w:p w14:paraId="14E032E0" w14:textId="77777777" w:rsidR="001B3EE6" w:rsidRPr="001B3EE6" w:rsidRDefault="001B3EE6" w:rsidP="001B3EE6">
      <w:r w:rsidRPr="001B3EE6">
        <w:lastRenderedPageBreak/>
        <w:t>Il corso è finalizzato al conseguimento di una formazione intermedia di carattere teorico-pratico-progettuale nel settore dell’oreficeria. I piani di studio dell’indirizzo sono orientati a fornire agli studenti un’ampia cultura di base, con particolare attenzione al design, come adeguato e coerente presupposto per consentire loro di sviluppare compiutamente le doti di creatività, con una specifica acquisizione delle tecnologie e delle tecniche orafe.</w:t>
      </w:r>
    </w:p>
    <w:p w14:paraId="780C7584" w14:textId="77777777" w:rsidR="001B3EE6" w:rsidRPr="001B3EE6" w:rsidRDefault="001B3EE6" w:rsidP="001B3EE6">
      <w:r w:rsidRPr="001B3EE6">
        <w:rPr>
          <w:b/>
          <w:bCs/>
        </w:rPr>
        <w:t>Gli studenti, a conclusione del percorso di studio, avranno:</w:t>
      </w:r>
    </w:p>
    <w:p w14:paraId="1105475C" w14:textId="77777777" w:rsidR="001B3EE6" w:rsidRPr="001B3EE6" w:rsidRDefault="001B3EE6" w:rsidP="001B3EE6">
      <w:pPr>
        <w:numPr>
          <w:ilvl w:val="0"/>
          <w:numId w:val="1"/>
        </w:numPr>
      </w:pPr>
      <w:r w:rsidRPr="001B3EE6">
        <w:t>conoscenza degli elementi costitutivi dei codici dei linguaggi grafici, progettuali e della forma;</w:t>
      </w:r>
    </w:p>
    <w:p w14:paraId="128F5863" w14:textId="77777777" w:rsidR="001B3EE6" w:rsidRPr="001B3EE6" w:rsidRDefault="001B3EE6" w:rsidP="001B3EE6">
      <w:pPr>
        <w:numPr>
          <w:ilvl w:val="0"/>
          <w:numId w:val="1"/>
        </w:numPr>
      </w:pPr>
      <w:r w:rsidRPr="001B3EE6">
        <w:t>consapevolezza delle radici storiche, delle linee di sviluppo e delle diverse strategie espressive proprie dei vari ambiti del design e delle arti applicate tradizionali;</w:t>
      </w:r>
    </w:p>
    <w:p w14:paraId="203E77C7" w14:textId="77777777" w:rsidR="001B3EE6" w:rsidRPr="001B3EE6" w:rsidRDefault="001B3EE6" w:rsidP="001B3EE6">
      <w:pPr>
        <w:numPr>
          <w:ilvl w:val="0"/>
          <w:numId w:val="1"/>
        </w:numPr>
      </w:pPr>
      <w:r w:rsidRPr="001B3EE6">
        <w:t>sapranno individuare le corrette procedure di approccio nel rapporto progetto-funzionalità-contesto, nelle diverse finalità relative a beni, servizi e produzione;</w:t>
      </w:r>
    </w:p>
    <w:p w14:paraId="1785CE69" w14:textId="77777777" w:rsidR="001B3EE6" w:rsidRPr="001B3EE6" w:rsidRDefault="001B3EE6" w:rsidP="001B3EE6">
      <w:pPr>
        <w:numPr>
          <w:ilvl w:val="0"/>
          <w:numId w:val="1"/>
        </w:numPr>
      </w:pPr>
      <w:r w:rsidRPr="001B3EE6">
        <w:t>sapranno identificare e usare tecniche e tecnologie adeguate alla definizione del progetto grafico, del prototipo e del modello tridimensionale;</w:t>
      </w:r>
    </w:p>
    <w:p w14:paraId="034C3FB4" w14:textId="77777777" w:rsidR="001B3EE6" w:rsidRPr="001B3EE6" w:rsidRDefault="001B3EE6" w:rsidP="001B3EE6">
      <w:pPr>
        <w:numPr>
          <w:ilvl w:val="0"/>
          <w:numId w:val="1"/>
        </w:numPr>
      </w:pPr>
      <w:r w:rsidRPr="001B3EE6">
        <w:t>conosceranno il patrimonio culturale e tecnico delle arti applicate;</w:t>
      </w:r>
    </w:p>
    <w:p w14:paraId="1F34A0A7" w14:textId="77777777" w:rsidR="001B3EE6" w:rsidRPr="001B3EE6" w:rsidRDefault="001B3EE6" w:rsidP="001B3EE6">
      <w:pPr>
        <w:numPr>
          <w:ilvl w:val="0"/>
          <w:numId w:val="1"/>
        </w:numPr>
      </w:pPr>
      <w:r w:rsidRPr="001B3EE6">
        <w:t>conosceranno e applicheranno i principi della percezione visiva e della composizione della forma.</w:t>
      </w:r>
    </w:p>
    <w:p w14:paraId="4103EC5B" w14:textId="77777777" w:rsidR="001B3EE6" w:rsidRPr="001B3EE6" w:rsidRDefault="001B3EE6" w:rsidP="001B3EE6">
      <w:r w:rsidRPr="001B3EE6">
        <w:rPr>
          <w:b/>
          <w:bCs/>
        </w:rPr>
        <w:t>Sbocchi professionali</w:t>
      </w:r>
    </w:p>
    <w:p w14:paraId="4E8F26B1" w14:textId="77777777" w:rsidR="001B3EE6" w:rsidRPr="001B3EE6" w:rsidRDefault="001B3EE6" w:rsidP="001B3EE6">
      <w:r w:rsidRPr="001B3EE6">
        <w:rPr>
          <w:b/>
          <w:bCs/>
        </w:rPr>
        <w:t> </w:t>
      </w:r>
      <w:r w:rsidRPr="001B3EE6">
        <w:t xml:space="preserve">Al termine di questo percorso i diplomati avranno accesso a tutti i percorsi universitari, agli studi nei corsi IFTS, nei corsi di formazione professionale post diploma o iscriversi agli istituti di alta formazione artistica, presenti nel territorio fiorentino quali l’Accademia di Belle Arti, </w:t>
      </w:r>
      <w:proofErr w:type="gramStart"/>
      <w:r w:rsidRPr="001B3EE6">
        <w:t>l’ ISIA</w:t>
      </w:r>
      <w:proofErr w:type="gramEnd"/>
      <w:r w:rsidRPr="001B3EE6">
        <w:t xml:space="preserve"> ed il Corso di Perfezionamento del Liceo Artistico.</w:t>
      </w:r>
    </w:p>
    <w:p w14:paraId="64CC20A7" w14:textId="77777777" w:rsidR="001B3EE6" w:rsidRPr="001B3EE6" w:rsidRDefault="001B3EE6" w:rsidP="001B3EE6">
      <w:r w:rsidRPr="001B3EE6">
        <w:t xml:space="preserve">Potranno inoltre inserirsi nel mondo del lavoro, nella libera </w:t>
      </w:r>
      <w:proofErr w:type="gramStart"/>
      <w:r w:rsidRPr="001B3EE6">
        <w:t>imprenditoria,  partecipare</w:t>
      </w:r>
      <w:proofErr w:type="gramEnd"/>
      <w:r w:rsidRPr="001B3EE6">
        <w:t xml:space="preserve"> a concorsi pubblici. </w:t>
      </w:r>
      <w:proofErr w:type="gramStart"/>
      <w:r w:rsidRPr="001B3EE6">
        <w:t>In particolare</w:t>
      </w:r>
      <w:proofErr w:type="gramEnd"/>
      <w:r w:rsidRPr="001B3EE6">
        <w:t xml:space="preserve"> si privilegiano sbocchi in studi di architettura, architettura di interni, di ingegneria, relativi agli enti dei Beni Culturali, infine nel settore archeologico.</w:t>
      </w:r>
    </w:p>
    <w:p w14:paraId="21ADEA3C" w14:textId="77777777" w:rsidR="008601B0" w:rsidRDefault="008601B0"/>
    <w:sectPr w:rsidR="008601B0" w:rsidSect="001B3EE6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E051D4"/>
    <w:multiLevelType w:val="multilevel"/>
    <w:tmpl w:val="108AD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546914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BE5"/>
    <w:rsid w:val="001B3EE6"/>
    <w:rsid w:val="003D5E10"/>
    <w:rsid w:val="008601B0"/>
    <w:rsid w:val="00F45CE6"/>
    <w:rsid w:val="00FF1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6F2932-0EC8-4FD3-BF06-183D8FEF9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FF1BE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FF1BE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FF1BE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FF1BE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FF1BE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FF1BE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F1BE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FF1BE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FF1BE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F1BE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F1BE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F1BE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F1BE5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F1BE5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FF1BE5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FF1BE5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FF1BE5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FF1BE5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FF1BE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FF1B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FF1BE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F1B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FF1BE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FF1BE5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FF1BE5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FF1BE5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FF1BE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FF1BE5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FF1BE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132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597</Words>
  <Characters>3405</Characters>
  <Application>Microsoft Office Word</Application>
  <DocSecurity>0</DocSecurity>
  <Lines>28</Lines>
  <Paragraphs>7</Paragraphs>
  <ScaleCrop>false</ScaleCrop>
  <Company/>
  <LinksUpToDate>false</LinksUpToDate>
  <CharactersWithSpaces>3995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Lelli</dc:creator>
  <cp:keywords/>
  <dc:description/>
  <cp:lastModifiedBy>Silvia Lelli</cp:lastModifiedBy>
  <cp:revision>2</cp:revision>
  <dcterms:created xsi:type="dcterms:W3CDTF">2025-06-17T09:15:00Z</dcterms:created>
  <dcterms:modified xsi:type="dcterms:W3CDTF">2025-06-17T09:16:00Z</dcterms:modified>
</cp:coreProperties>
</file>